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255308-П/2016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ноября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Рахматуллина Аделя Фанилевича на нарушение его конституционных прав статьями 1069 и 1070 Гражданского кодекса Российской Федерации и частью второй статьи 377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рассмотрев по требованию гражданина А.Ф.Рахматуллина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Постановлении от 5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Рахматуллина Аделя Фанилевича,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