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248488-П/2016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Бекова Магомеда Султановича на нарушение его конституционных прав частью первой статьи 50 и пунктом 3 части третьей статьи 56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М.С.Бекова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М.С.Беков, являющийся адвокатом, осуществлял в рамках уголовного судопроизводства защиту интересов обвиняемой К., наряду с которой обвиняемыми по уголовному делу были Г. и С. 25 февраля 2016 года М.С.Беков посетил в следственном изоляторе Г. и С., после чего 1 марта 2016 года от обвиняемой С. следователю поступило заявление о том, что адвокат при посещении пытался выяснить ее позицию по делу, просил признать вину, чем оказал на нее психологическое давление. 9 марта 2016 года М.С.Беков явился к следователю на допрос. Законность производства допроса об обстоятельствах посещения М.С.Бековым С. была проверена 2 судьями районного и областного судов по его жалобе в порядке статьи 125 УПК Российской Федерации (постановление от 18 марта 2016 года и апелляционное постановление от 26 апреля 2016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Бекова Магомеда Султановича,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