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Арабова Кирилла Тофиковича на нарушение его конституционных прав статьями 39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К.Т.Арабова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39 УПК Российской Федерации определяет процессуальный статус руководителя следственного органа и наделяет его, в числе прочего, полномочиями отменять по находящимся в производстве подчиненного следственного органа уголовным делам незаконные и необоснованные постановления руководителя, следователя (дознавателя) другого органа предварительного расследования, а также осуществлять иные полномочия, предусмотренные данным Кодексом (пункты 21 и 12 части первой). По смыслу этих положений, руководитель следственного органа должен незамедлительно изучать материалы, послужившие основанием для возбуждения уголовного дела, и отменять соответствующие постановления в случае их незаконности или необоснованности (Определение Конституционного Суда Российской Федерации от 10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Арабова Кирилла Тофиковича,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