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Новосельцева Александра Викторовича на нарушение его конституционных прав частью первой статьи 9, частями первой и второй статьи 209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А.В.Новосельцева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приговором суда к пожизненному лишению свободы за совершение преступлений (в том числе за создание банды, участие в двух бандах и совершенных ими нападениях) гражданин А.В.Новосельцев оспаривает конституционность части первой статьи 9 «Действие уголовного закона во времени», частей первой и второй статьи 209 «Бандитизм» УК Российской Федерации. По мнению заявителя, взаимосвязанные положения оспариваемых норм не соответствуют статьям 19 (часть 1), 21 (часть 1), 46 (часть 1) и 50 2 (часть 3) Конституции Российской Федерации, поскольку допускают произвольную практику выбора уголовного закона, подлежащего применению по делам о бандитизме, если в период противоправной деятельности участников банды была изменена ответственность за такое преступление. Кроме того, заявитель просит признать не соответствующей статьям 45 (часть 1), 46 (часть 1) и 54 Конституции Российской Федерации часть первую статьи 9 УК Российской Федерации, как не устанавливающую обязанность суда указать примененную редакцию уголовного закона, на основании которого лицо признано виновным и ему назначено наказание, а также как не предусматривающую правила действия уголовного закона в отношении длящихся и продолжаемых преступлений.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Новосельцева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