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325290-П/2018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Рогозина Виктора Николаевича на нарушение его конституционных прав частью первой статьи 10 Уголовного кодекса Российской Федерации, пунктом 13 статьи 397 Уголовно-процессуального кодекса Российской Федерации и пунктом 20 постановления Пленума Верховного Суда Российской Федерации «О практике применения судами законодательства об исполнении приговора»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В.Н.Рогозина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13 статьи 397 УПК Российской Федерации лишь относит к числу вопросов, разрешаемых судом на стадии исполнения приговора, вопрос об освобождении от наказания или о смягчении наказания вследствие издания уголовного закона, имеющего обратную силу, в соответствии со статьей 10 УК Российской Федерации и уголовно- правовые отношения не регламентирует (определения Конституционного Суда Российской Федерации от 21 марта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Рогозина Виктора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