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«Инвесттраст» на нарушение конституционных прав и свобод пунктом 1 статьи 1102 Гражданского кодекса Российской Федерации и абзацем седьмым пункта 196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АО «Инвесттраст»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«Инвесттраст»,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