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Рахманова Антона Федоровича на нарушение его конституционных прав подпунктом «и» пункта 1 Перечня видов заработной платы и иного дохода, из которых производится удержание алиментов на несовершеннолетних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А.Ф.Рахманова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общей юрисдикции, оставленным без изменения судами вышестоящих инстанций, были удовлетворены требования к гражданину А.Ф.Рахманову об определении размера задолженности по уплате алиментов на содержание несовершеннолетнего ребенка и признании постановления судебного пристава-исполнителя о расчете задолженности по алиментам незаконным. 2 При этом спорные денежные суммы, поступившие в распоряжение А.Ф.Рахманова в период, за который образовалась задолженность по уплате алиментов на содержание несовершеннолетнего ребенка, были отнесены судами к премиям и вознаграждениям, предусмотренным системой оплаты труда, и признаны подлежащими учету при расчете задолженности по уплате алиментов; довод А.Ф.Рахманова о том, что данные суммы были начислены ему до момента возникновения алиментных обязательств, признан судом несостоятельным, поскольку фактически они поступили в его распоряжение после указанного момента.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обязанность родителей заботиться о детях (статья 38, часть 2), Конституция Российской Федерации не устанавливает конкретный порядок исполнения данной обязанности, что в силу ее статей 71 (пункт «в») и 72 (пункты «б», «к» части 1), предписывающих федеральному законодателю осуществлять регулирование и защиту прав и свобод человека и гражданина в сфере семейных отношений, обусловливает необходимость установления в отраслевом законодательстве соответствующих правил. Согласно статье 82 Семейного кодекса Российской Федерации 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статьей 81 данного Кодекса, определяются Правительством Российской Федерации. Реализуя делегированное ему полномочие, Правительство Российской Федерации постановлением от 18 июля 1996 года № 841 утвердило Перечень видов заработной платы и иного дохода, из которых производится удержание алиментов на несовершеннолетних детей. Подпункт «и» пункта 1 указанного Перечня, относящий к доходам, из которых производится удержание алиментов на несовершеннолетних детей, суммы премий и вознаграждений, предусмотренных системой оплаты труда, развивает положение статьи 38 (часть 2) Конституции Российской Федерации и, по смыслу ранее выраженных Конституционным Судом Российской Федерации позиций (Постановление от 20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Рахманова Антона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