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246095-П/2016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июля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Петрова Александра Петровича на нарушение его конституционных прав пунктом 10.1 Правил дорожного движения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А.П.Петрова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10.1 Правил дорожного движения Российской Федерации определяет общие требования к скоростному режиму движения 3 транспортного средства и предписывает водителю двигаться с такой скоростью, которая бы во всяком случае обеспечивала бы ему возможность постоянного контроля за движением транспортного средства. Данное положение, будучи направленным на обеспечение безопасности дорожного движения, не может рассматриваться как нарушающее конституционные права граждан. Использование в оспариваемых предписаниях понятий и терминов оценочного характера,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Петрова Александра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