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294209-П/2017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Парфенова Ивана Сергеевича на нарушение его конституционных прав частью третьей статьи 4018, статьей 40115 Уголовно- процессуального кодекса Российской Федерации и пунктом 3 статьи 27 Положения о порядке работы квалификационных коллегий судей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И.С.Парфенова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4018 УПК Российской Федерации предусматривает, что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Парфенова Ивана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