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437763-П/2019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Совкиной Людмилы Сергеевны на нарушение ее конституционных прав положением пункта 40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гражданки Л.С.Совкиной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Л.С.Совкина, с которой взыскана задолженность по оплате коммунальной услуги по отоплению, оспаривает конституционность пункта 40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а фактически – примененного в деле с ее участием абзаца второго данного пункта (в редакции, действовавшей до принятия постановления Правительства Российской Федерации от 23 февраля 2019 года № 184), в соответствии с 2 которым 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доме. По мнению заявительницы, оспариваемое положение противоречит статьям 7 (часть 1), 18, 19 (часть 1), 35, 46, 54 и 55 (часть 3) Конституции Российской Федерации, поскольку оно обязывает собственников жилых помещений в многоквартирном доме, перешедших в установленном порядке на индивидуальное отопление, вносить плату за коммунальную услугу по отоплению, включающую плату за тепловую энергию, необходимую для содержания не только общего имущества многоквартирного дома, но и принадлежащих данным собственникам квартир, тем самым понуждая таких лиц оплачивать фактически не оказанную им услугу.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Совкиной Людмилы Сергеевны,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