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364178-П/2018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Шумихина Алексея Владимировича на нарушение его конституционных прав подпунктом «ж» пункта 5 Правил определения среднедушевого дохода для предоставления социальных услуг бесплатно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О.С.Хохряковой, В.Г.Ярославцева, рассмотрев по требованию гражданина А.В.Шумихина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Федеральным законом от 28 декабря 2013 года № 442-ФЗ «Об основах социального обслуживания граждан в Российской Федерации», устанавливающим правовые, организационные и экономические основы социального обслуживания граждан в Российской Федерации,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 а также права и обязанности получателей и поставщиков социальных услуг, к числу принципов 3 социального обслуживания отнесена адресность предоставления социальных услуг (пункт 2 части 2 статьи 4). Предусматривая возможность оказания социальных услуг на различных условиях – бесплатно либо за плату или частичную плату (пункт 3 части 2 статьи 27), названный Федеральный закон в статье 31 определил категории граждан, которым социальные услуги могут предоставляться бесплатно, в том числе исходя из уровня их дохода, и делегировал Правительству Российской Федерации полномочия по установлению порядка определения среднедушевого дохода для бесплатного предоставления социальных услуг. Реализуя предоставленные ему полномочия, Правительство Российской Федерации постановлением от 18 октября 2014 года № 1075 утвердило Правила определения среднедушевого дохода для предоставления социальных услуг бесплатно, в которых был установлен перечень выплат, подлежащих учету при исчислении среднедушевого дохода, включающий наряду с другими видами доходов также пенсии, пособия, стипендии и иные аналогичные выплаты социального характера. Тем самым было установлено правовое регулирование, позволяющее обеспечивать адресность социального обслуживания и при этом – с учетом положений части 2 статьи 35 Федерального закона «Об основах социального обслуживания граждан в Российской Федерации» – исключающее возможность ухудшения условий его предоставления в рамках длящихся правоотношений для лиц, у которых право на получение социальных услуг возникло в соответствии с действовавшим до дня его вступления в силу порядком предоставления социальных услуг в субъекте Российской Федерации, в отношении которых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данным Федеральным законом не могут быть выше размеров платы за 4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 Следовательно, оспариваемое положение, будучи одним из элементов такого правового регулирования, не может рассматриваться как нарушающее конституционные права заявителя, условия предоставления которому социальных услуг, как следует из представленных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Шумихина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