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352729-П/2018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Кехмана Бориса Абрамовича на нарушение его конституционных прав рядом норм Жилищного кодекса Российской Федерации, Гражданского процессуального кодекса Российской Федерации и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Б.А.Кехмана вопрос о возможности принятия его жалобы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вышестоящими судебными инстанциями, были удовлетворены исковые требования ООО «Самарские коммунальные системы» к гражданину Б.А.Кехману и иным зарегистрированным в его квартире гражданам о взыскании с них в солидарном порядке задолженности по оплате за услуги по 2 холодному водоснабжению и водоотведению, в удовлетворении встречного требования о признании незаконными начислений за указанные коммунальные услуги, бездействия истца, выразившегося в незаключении договора предоставления питьевой воды и водоотведения, действий по обработке персональных данных, а также о взыскании морального вреда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 жилищного законодательства, выступая элементами целостного правового механизма, обеспечивающего бесперебойное предоставление коммунальных услуг собственникам и пользователям помещений в многоквартирном доме, в том числе посредством закрепления разумных правил заключения договоров по их 4 оказанию, равно как и оспариваемые нормы Гражданского процессуального кодекса Российской Федерации, направленные на правильное и своевременное рассмотрение и разрешение гражданских дел в целях защиты нарушенных или оспариваемых прав, свобод и законных интересов граждан, организаций, публично-правовых образований, укрепление законности и правопорядка, предупреждение правонарушений, формирование уважительного отношения к закону и суду, не предполагают их произвольного применения и как сами по себе, так и в их взаимосвязи в системе норм действующего законодательства не могут расцениваться как нарушающие права заявителя в указанном в жалобе аспекте. Установление же и оценка фактических обстоятельств, имеющих значение для разрешения дела Б.А.Кехмана, являются прерогативой судов общей юрисдикции и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Кехмана Бориса Абрамовича,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