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505481-П/2020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Кузьминой Людмилы Гавриловны на нарушение ее конституционных прав частями второй и третьей статьи 1251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Л.Г.Кузьминой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Л.Г.Кузьмина, по чьей жалобе в предусмотренном статьей 1251 УПК Российской Федерации порядке районный суд 13 июля 2018 года вынес постановление, с которым согласились вышестоящие суды, оспаривает конституционность частей второй и третьей статьи 1251 УПК Российской Федерации. По ее мнению, они не соответствуют статьям 19 (часть 1), 46 (части 1 и 2), 49, 118 (часть 1) и 123 (часть 3) Конституции Российской Федерации в той мере, в какой по смыслу, придаваемому им правоприменительной практикой, в силу своей неопределенности не устанавливают требований к содержанию 2 описательно-мотивировочной части судебного постановления, принимаемого по итогам рассмотрения жалобы подозреваемого на постановление следователя о прекращении уголовного дела (основанием которого является устранение преступности и наказуемости деяния новым уголовным законом), вследствие чего суды, решая вопрос о праве на реабилитацию, не отражают в судебных актах сущностную оценку всех исследованных по правилам судебного следствия доказательств (как уличающих, так и оправдывающих лицо, в отношении которого рассматривается вопрос о праве на реабилитацию), не приводят мотивы, по которым те или иные доказательства отвергнуты, избирательно оценивают только часть из исследованных доказательств по своему усмотрению. Потому, на взгляд Л.Г.Кузьминой, подозреваемые, чьи жалобы рассмотрены в порядке статьи 1251 УПК Российской Федерации, ставятся в худшее положение по сравнению с подсудимым, уголовное дело которого рассмотрено в обычном порядке, а также с подозреваемым (обвиняемым), уголовное дело которого прекращено в связи с истечением срока давности уголовного преследования, но который реализовал право на продолжение судебного разбирательства в обычном порядке и для которого законодателем установлены строго определенные требования к содержанию описательно-мотивировочной части приговора. Тем самым, со слов Л.Г.Кузьминой, нарушаются принципы верховенства права, законности, справедливости, гуманизма, равенства всех перед законом и судом, недопустимо ограничивается право на эффективную судебную защиту, на защиту чести, достоинства и доброго имени.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23 июля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Кузьминой Людмилы Гавриловны,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