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514513-П/2021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Мещерякова Романа Евгеньевича на нарушение его конституционных прав частью третьей статьи 4018 и частью пятой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Р.Е.Мещерякова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мая 2018 года, с которым согласился заместитель Председателя того же суда (решение от 31 июля 2018 года), отказано в передаче кассационной жалобы, поданной в защиту интересов гражданина Р.Е.Мещерякова, для рассмотрения в судебном заседании суда кассационной инстанции. Последующие кассационные жалобы о пересмотре этого постановления, адресованные, со слов заявителя, Председателю Верховного Суда Российской Федерации, возвращены без рассмотрения как повторные, поскольку его правомерность уже выступала предметом проверки заместителя Председателя Верховного 2 Суда Российской Федерации (письма судей Верховного Суда Российской Федерации от 13 мая 2020 года и от 31 июля 2020 года). В этой связи Р.Е.Мещеряков просит признать не соответствующими статьям 19 (части 1 и 2), 46 (часть 1) и 55 (часть 3) Конституции Российской Федерации часть третью статьи 4018 «Рассмотрение кассационных жалобы, представления» (в редакции, действовавшей до вступления в силу Федерального закона от 11 октября 2018 года № 361-ФЗ) и часть пятую статьи 40110 «Действия суда кассационной инстанции при поступлении кассационных жалобы, представления» УПК Российской Федерации. Согласно позиции заявителя, данные законоположения нарушают его права, поскольку в силу своей неопределенности недостаточно четко регламентируют порядок подачи кассационной жалобы на имя Председателя Верховного Суда Российской Федерации и ее рассмотрения, позволяя судьям этого суда не допускать такую жалобу до Председателя и самостоятельно принимать решение о ее возврате, ссылаясь на ее повторность.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Мещерякова Романа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