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453139-П/2020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Эдуарда Геннадьевича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Э.Г.Григорьева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судьи, вынесенным в порядке статьи 125 УПК Российской Федерации, гражданину Э.Г.Григорьеву, обвиняемому в совершении преступлений, ввиду отсутствия предмета судебного контроля в порядке данной судебной процедуры отказано в принятии к рассмотрению жалобы о признании незаконным постановления руководителя следственного органа о возвращении уголовного дела для производства дополнительного следствия. 2 В этой связи Э.Г.Григорьев просит признать не соответствующими статьям 1 (часть 1), 2, 6 (часть 2), 15 (части 1 и 4), 17, 18, 19 (части 1 и 2), 45 (часть 1), 46 (части 1 и 2), 47 (часть 1), 120 и 123 (части 1 и 3) Конституции Российской Федерации статьи 1 «Законы, определяющие порядок уголовного судопроизводства», 61 «Разумный срок уголовного судопроизводства» и 7 «Законность при производстве по уголовному делу», часть первую статьи 11 «Охрана прав и свобод человека и гражданина в уголовном судопроизводстве», часть третью статьи 29 «Полномочия суда», части первую и третью статьи 125 «Судебный порядок рассмотрения жалоб» и часть шестую статьи 162 «Срок предварительного следствия» УПК Российской Федерации. Как утверждает заявитель, оспариваемые нормы нарушают его права, поскольку препятствуют обжалованию незаконных действий (бездействия) и решений руководителя следственного органа, лишая обвиняемого права на судебную защиту и доступ к правосудию; позволяют руководителю следственного органа принимать решения, не отвечающие требованиям статьи 7 УПК Российской Федерации, поскольку это должностное лицо не включено в перечень участников уголовного судопроизводства, содержащийся в данной норме; допускают продление срока предварительного следствия в обход установленной законом процедуры – путем неоднократного возвращения уголовного дела следователю руководителем следственного органа для проведения дополнительного следствия, что приводит к нарушению разумного срока производства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право на судебную защиту, как оно сформулировано в статье 46 Конституции Российской Федерации, не свидетельствует о возможности выбора гражданином по своему усмотрению того или иного 3 способа и процедуры судебной защиты, особенности которых применительно к отдельным категориям дел определяются федеральными законами.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Эдуарда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