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266606-П/2017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Песцова Сергея Викторовича на нарушение его конституционных прав частью 1 статьи 1, частями 5, 6, 7, 71 и 72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срок», частями 5, 6 и 7 статьи 250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С.В.Песцова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федеральный законодатель, введя в правовое регулирование институт присуждения компенсации за нарушение права на судопроизводство в разумный срок и права на исполнение судебного акта в разумный срок в качестве внутригосударственного средства правовой защиты от предположительно имевшего место нарушения требований Конвенции о защите прав человека и основных свобод во взаимосвязи с соответствующими положениями Конституции Российской Федерации, установил, по сути, специальный – вспомогательный к общегражданскому порядку возмещения вреда, причиненного незаконными действиями (бездействием) государственных органов, – механизм защиты прав на судебную защиту и на справедливое судебное разбирательство (Постановление от 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Песцова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