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379517-П/2018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«Районные электрические сети» на нарушение конституционных прав и свобод положениями подпункта 5 пункта 28 Основ ценообразования в области регулируемых цен (тарифов) в электроэнергетике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«Районные электрические сети»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«Районные электрические сети» оспаривает конституционность положений подпункта 5 пункта 28 Основ ценообразования в области регулируемых цен (тарифов) в электроэнергетике (утверждены постановлением Правительства Российской Федерации от 29 декабря 2011 года № 1178 «О ценообразовании в области регулируемых цен (тарифов) в электроэнергетике»), устанавливающих порядок учета расходов на аренду имущества при определении необходимой валовой выручки исходя из величины амортизации и налога на имущество, относящихся к арендуемому имуществу. 2 Как следует из представленных материалов, решением Амурского областного суда, оставленным без изменения апелляционным определением Судебной коллегии по административным делам Верховного Суда Российской Федерации, отказано в признании недействующим приказа управления государственного регулирования цен и тарифов Амурской области в части установления необходимой валовой выручки заявителя на 2017 год. При этом суды пришли к выводу о законности указанного приказа, которым уменьшен заявленный заявителем размер расходов на аренду имущества (исключены договоры аренды без расшифровки расчета арендной платы и договоры аренды, не распространяющие свое действие на расчетный период), в том числе с учетом оспариваемого положения Основ ценообразования в области регулируемых цен (тарифов) в электроэнергетике. По мнению заявителя, оспариваемое нормативное положение не соответствует статьям 15, 35 (части 1 и 2) и 55 (части 1 и 3) Конституции Российской Федерации, поскольку позволяет произвольно исключать расходы на аренду имущества при расчете необходимой валовой выручки.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«Районные электрические сети»,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