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Равского Дмитрия Олеговича на нарушение его конституционных прав положениями части 6 статьи 51 и части 10 статьи 45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Д.О.Равского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Д.О.Равский оспаривает конституционность следующих положений Градостроительного кодекса Российской Федерации: части 6 статьи 51, а фактически – ее пункта 1, согласно которому оповещение о начале общественных обсуждений или публичных слушаний должно содержать среди прочего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 2 части 10 статьи 45, предусматривающей, что подготовка документации по планировке территории осуществляется, в частности, на основании документов территориального планирования. Как следует из представленных материалов, группой граждан, в том числе Д.О.Равским, в судебном порядке было оспорено постановление Правительства Москвы от 27 февраля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Равского Дмитрия Олеговича,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