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Шашорина Юрия Петровича на нарушение его конституционных прав положениями статей 222 и 2261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Ю.П.Шашорина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Ю.П.Шашорин (осужденный за незаконное перемещение через таможенную границу на территорию Российской Федерации боеприпасов и освобожденный от наказания за их незаконные хранение и ношение) оспаривает конституционность положений статей 222 «Незаконные приобретение, передача, сбыт, хранение, перевозка или ношение оружия, его основных частей, боеприпасов» и 2261 «Контрабанда сильнодействующих, ядовитых, отравляющих, взрывчатых, радиоактивных 2 веществ, радиационных источников, ядерных материалов, огнестрельного оружия или его основных частей, взрывных устройств,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 культурных ценностей либо особо ценных диких животных и водных биологических ресурсов» УК Российской Федерации. Как утверждает заявитель, оспариваемые законоположения не соответствуют статьям 45, 46 (часть 1), 50 (часть 1), 52, 53 и 126 Конституции Российской Федерации в той мере, в какой позволяют квалифицировать как два самостоятельных преступления незаконный оборот одних и тех же предметов (боеприпасов к нарезному огнестрельному оружию), выразившийся в незаконных действиях по их перемещению на территорию Российской Федерации, хранению и ношению.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54 Конституции Российской Федерации, устанавливающие принцип nullum crimen, nulla poena sine lege, конкретизируются в отраслевом законодательстве. Так, Уголовный кодекс Российской Федерации признает преступлением виновно совершенное общественно опасное деяние, запрещенное данным Кодексом под угрозой наказания (часть первая статьи 14), а основанием уголовной ответственности – совершение деяния, содержащего все признаки состава преступления, предусмотренного данным Кодексом (статья 8) (Постановление Конституционного Суда Российской Федерации от 14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Шашорина Юрия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