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276150-П/2017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Матвеевой Ирины Александровны на нарушение ее конституционных прав частью первой статьи 21 Федерального закона «О внесении изменений и дополнений в законодательные акты Российской Федерации в связи с реформированием уголовно-исполнительной системы» и пунктом «б» части первой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И.А.Матвеевой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статей 37 (часть 1) и 59 Конституции Российской Федерации во взаимосвязи с ее статьями 32 (часть 4), 71 (пункт «м»), 72 (пункт «б» части 1) и 114 (пункты «д» и «е»), военная служба, служба в органах внутренних дел и иная аналогичная ей служба, в том числе служба в учреждениях и органах уголовно-исполнительной системы, посредством прохождения которой граждане реализуют свое право на 3 труд, представляет собой особый вид государственной службы, непосредственно связанной с обеспечением обороны страны и безопасности государства, общественного порядка, законности, прав и свобод граждан и, следовательно, осуществляемой в публичных интересах. Лица, несущие такого рода службу, выполняют конституционно значимые функции, чем обусловливается их правовой статус (постановления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Матвеевой Ирины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