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«Спутник» на нарушение конституционных прав и свобод положением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к рассмотрению жалобы ООО «Управляющая компания «Спутник»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«Управляющая компания «Спутник» оспаривает положение статьи 4.5 КоАП Российской Федерации, определяющее срок давности привлечения к административной ответственности за совершение административного правонарушения, предусмотренного частью 2 статьи 14.6 «Нарушение порядка ценообразования» КоАП Российской Федерации. Как следует из представленных материалов, постановлениями должностных лиц территориального управления Федеральной службы по 2 надзору в сфере защиты прав потребителей и благополучия человека ООО «Управляющая компания «Спутник» неоднократно признавалось виновным в совершении административных правонарушений, ответственность за которые установлена частью 2 статьи 14.6 КоАП Российской Федерации. Обжалуя постановления по делам об административных правонарушениях подобного рода, заявитель приводил довод о том, что они вынесены за пределами срока давности привлечения к административной ответственности, который, по его мнению, составлял два месяца. Однако арбитражные суды в подавляющем числе дел отклонили этот довод и отказали заявителю в удовлетворении его требований, мотивировав решение ссылкой на часть 1 статьи 4.5 КоАП Российской Федерации, устанавливающей годичный срок давности привлечения к административной ответственности за нарушение законодательства о государственном регулировании цен (тарифов). При этом суды акцентировали внимание на том, что указанное административное правонарушение посягает на права граждан, являющихся собственниками жилых помещений в многоквартирных домах и потребителями услуг по содержанию и ремонту общего имущества таких домов. По одному из дел в отношении заявителя постановлением арбитражного суда апелляционной инстанции было отменено решение арбитражного суда первой инстанции, а также признано незаконным и отменено постановление должностного лица территориального управления Федеральной службы по надзору в сфере защиты прав потребителей и благополучия человека на том основании, что постановление было вынесено за пределами двухмесячного срока давности привлечения к административной ответственности. Данный вывод суд мотивировал в числе прочего ссылкой на Постановление Конституционного Суда Российской Федерации от 15 января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(постановления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«Спутник»,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