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356927-П/2018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Ильина Виктора Александровича на нарушение его конституционных прав пунктом «м» части первой статьи 58 Положения о службе в органах внутренних дел Российской Федерации и пунктом 7 части 3 статьи 82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В.А.Ильина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В.А.Ильиным материалы, не находит оснований для принятия его жалобы к рассмотрению. 3 В силу статей 96 и 97 Федерального конституционного закона «О Конституционном Суде Российской Федерации» гражданин вправе обратиться в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Ильина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