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Тетерина Михаила Анатольевича на нарушение его конституционных прав частью пятой статьи 127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М.А.Тетерина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Тетерина Михаила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