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505737-П/2020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Никулина Тимофея Николаевича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Т.Н.Никулина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Т.Н.Никулин оспаривает конституционность части 1 статьи 1.6 «Обеспечение законности при применении мер административного принуждения в связи с административным правонарушением», части 3 статьи 23.1 «Судьи», статьи 29.1 «Подготовка к рассмотрению дела об административном правонарушении», пункта 5 части 1 статьи 29.4 «Определение, постановление, выносимые при подготовке к рассмотрению дела об административном правонарушении» и пункта 2 части 2 статьи 29.9 «Виды постановлений и определений по делу об административном правонарушении» КоАП Российской Федерации. 2 Как следует из представленных материалов, постановлением мирового судьи от 30 октября 2018 года, оставленным без изменения вышестоящими судами, Т.Н.Никулин был признан виновным в совершении административного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Заявитель утверждает, что поскольку на момент совершения административного правонарушения он являлся сотрудником Следственного комитета Российской Федерации, то его дело подлежало рассмотрению судьей районного суда, однако вместо этого оно было рассмотрено мировым судьей и вынесенное им постановление было оставлено без изменения вышестоящими судами. Исходя из этого он просит признать оспариваемые законоположения не соответствующими статьям 17 (часть 3), 19 (часть 1), 45, 46 (часть 1) и 47 (часть 1) Конституции Российской Федерации, поскольку они допускают рассмотрение дела об административном правонарушении тем судом, к подсудности которого оно не отнесено законом.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47 (часть 1)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Подсудность дел, согласно правовой позиции Конституционного Суда Российской Федерации, предполагает установление законом разграничения как предметной компетенции, в том числе между судами общей юрисдикции и арбитражными судами, так и в рамках каждого вида юрисдикции – для определения конкретного суда, уполномоченного рассматривать данное дело (Постановление от 21 января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Никулина Тимофея Николаевича,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