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443513-П/2019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Осанова Владимира Николаевича на нарушение его конституционных прав пунктом 7 части 1 статьи 24.5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В.Н.Осанова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В.Н.Осанов оспаривает конституционность пункта 7 части 1 статьи 24.5 КоАП Российской Федерации, в соответствии с которым производство по делу об административном правонарушении не может быть начато, а начатое производство подлежит прекращению при наличии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2 предусмотренном той же статьей или той же частью статьи данного Кодекса или закона субъекта Российской Федерации, либо постановления о возбуждении уголовного дела. Как следует из представленных материалов, постановлением мирового судьи, оставленным без изменения решением городского суда, В.Н.Осанов был признан виновным в совершении административного правонарушения, предусмотренного частью 1 статьи 7.233 «Нарушение правил осуществления предпринимательской деятельности по управлению многоквартирными домами» КоАП Российской Федерации, и ему было назначено административное наказание в виде административного штрафа в размере пятидесяти тысяч рублей. Впоследствии по факту причинения имущественного ущерба ресурсоснабжающей организации, осуществляющей услуги по теплоснабжению и поставке горячей воды в многоквартирные дома, обслуживаемые управляющей компанией в сфере жилищно- коммунального хозяйства, директором которой являлся В.Н.Осанов, следственной частью органа внутренних дел было возбуждено уголовное дело по признакам преступления, предусмотренного пунктом «б» части второй статьи 165 «Причинение имущественного ущерба путем обмана или злоупотребления доверием» УК Российской Федерации. В связи с указанными обстоятельствами вышестоящий суд, руководствуясь пунктом 4 части 2 статьи 30.17 КоАП Российской Федерации, принял постановление об удовлетворении протеста прокурора, в котором ставился вопрос об отмене вступивших в законную силу судебных актов по делу об административном правонарушении в отношении В.Н.Осанова; производство по данному делу об административном правонарушении было прекращено на основании пункта 7 части 1 статьи 24.5 КоАП Российской Федерации. По мнению заявителя, оспариваемое законоположение, позволяя осуществлять уголовное преследование лица, ранее привлеченного к административной ответственности, не соответствует статьям 17 (часть 1), 18, 19 (часть 1), 49 (часть 1), 50 (части 1 и 2) и 55 (часть 3)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ранее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Осанова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