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32981-П/2001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Троценко Ларисы Анатольевны на нарушение ее конституционных прав статьей 328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В.Д.Зорькина, А.Л.Кононова,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Л.А.Троценко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Л.А.Троценко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46 Конституции Российской Федерации каждому гарантируется судебная защита его прав и свобод. В целях обеспечения эффективной реализации конституционного права на судебную защиту законодатель установил рассмотрение дел судами первой и кассационной инстанций в качестве обязательных стадий судебного разбирательства, а в качестве дополнительной стадии предусмотрел производство по проверке вступивших в законную силу судебных актов в суде надзорной инстанции. Как следует из представленных материалов, Л.А.Троценко выражает несогласие с постановлением суда надзорной инстанции, вынесенным по делу с ее участием, однако при вынесении судом постановления об отмене определения о пересмотре дела по вновь открывшимся обстоятельствам какого-либо решения, по-новому определяющего права и обязанности лиц, участвующих в деле, не выносилось, а само дело было возвращено в суд первой инстанции для повторного рассмотрения вопроса о возможности его пересмотра по вновь открывшимся обстоятельствам. Следовательно, оспариваемые в жалобе положения ГПК РСФСР, устанавливающие порядок возбуждения и осуществления надзорного производства, включая нормы о полномочиях должностных лиц суда в связи с принесением протеста, не препятствуют реализации конституционного права Л.А.Троценко на судебную защиту на основе состязательности и равноправия сторон, 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Троценко Ларисы Анатольевны,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