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254910-П/2016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Кулбаева Амана Уразгалиевича на нарушение его конституционных прав статьями 73, 74 и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А.У.Кулбаева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 совершение преступления гражданин А.У.Кулбаев осужден приговором суда от 14 октября 2011 года, с которым согласились суды вышестоящих инстанций (постановление судьи Верховного Суда Российской Федерации от 16 апреля 2015 года об отказе в передаче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20 мая 2016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мнению заявителя часть первая статьи 73 УПК Российской Федерации прямо предусматривает, что при производстве по уголовному делу среди прочих обстоятельств подлежит доказыванию событие преступления – время, место, способ и другие обстоятельства его совершения, т.е. объективные признаки преступления, а также виновность лица в совершении преступления, форма его вины и мотивы, т.е. субъективные признаки преступления (пункты 1 и 2). Не содержит данный Кодекс и положений, освобождающих суд, прокурора, следователя и дознавателя от обязанности исследовать доводы подозреваемого,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– отвергнуть их в соответствии с требованиями статей 49 (часть 3) и 50 (часть 2) Конституции Российской Федерации (определения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Кулбаева Амана Уразгалиевича,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