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289397-П/2017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Акимчикова Евгения Станиславовича на нарушение его конституционных прав пунктом 1 части второй статьи 4018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Е.С.Акимчикова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1 части второй статьи 4018 УПК Российской Федерации по результатам изучения кассационных жалобы, представления судья вправе вынести постановление об отказе в передаче кассационных жалобы, представления для рассмотрения в судебном заседании суда кассационной инстанции, если отсутствуют основания для пересмотра судебных решений в кассационном порядке; при этом кассационные жалоба, представление и копии обжалуемых судебных постановлений остаются в суде кассационной инстанции. Согласно Уголовно-процессуальному кодексу Российской Федерации кассационные жалоба, представление на судебные решения, указанные в пунктах 1 и 3 части второй его статьи 4013, если они обжаловались в кассационном порядке в президиум областного или равного ему по уровню суда, могут быть поданы в Судебную коллегию по уголовным делам Верховного Суда Российской Федерации или в Судебную коллегию по делам военнослужащих Верховного Суда Российской Федерации (пункты 2 и 5 части второй статьи 4013);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Акимчикова Евгения Станиславовича, поскольку она не отвечает требованиям Федерального конституционного закона «О Конституционном 4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