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456951-П/2020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Дерябина Евгения Александровича на нарушение его конституционных прав частью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Е.А.Дерябина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Приговорами суда от 2015 года, от 2017 года и от 2018 года гражданин Е.А.Дерябин осужден за совершение ряда преступлений с отбыванием назначенного наказания в виде лишения свободы в исправительной колонии общего режима. При этом апелляционным определением вынесенный в 2018 году приговор частично изменен: в срок лишения свободы по правилам части третьей1 статьи 72 УК Российской Федерации – из расчета один день за полтора – зачтено все время содержания заявителя под стражей по первому уголовному делу до вступления в силу приговора от 2015 года, а также время с момента вынесения приговоров от 2017 и от 2018 года до их вступления в законную силу. 2 Настаивая наряду с прочим на необходимости зачета по тем же правилам и времени своего нахождения в следственном изоляторе, куда заявитель переводился для проведения следственных действий и судебных заседаний по второму и третьему уголовным делам (приговоры от 2017 и от 2018 года) – притом что, с его слов, в указанные периоды по этим делам мера пресечения в виде заключения под стражу не избиралась, – Е.А.Дерябин оспорил вынесенные в его отношении в 2018 году судебные решения в кассационном порядке, однако постановлением судьи краевого суда от 26 июня 2019 года в передаче жалобы для рассмотрения в судебном заседании суда кассационной инстанции отказано в связи с возможностью разрешения поставленного вопроса в порядке исполнения приговора. При этом вступившим в законную силу постановлением судьи от 27 августа 2019 года в принятии ходатайства стороны защиты о приведении приговора от 2018 года в соответствие с действующим уголовным законом отказано со ссылкой на отсутствие к тому оснований. Е.А.Дерябин просит признать не соответствующей статьям 18, 19 (часть 1), 22 (часть 1), 45 (часть 1) и 46 (часть 1) Конституции Российской Федерации часть третью1 статьи 72 «Исчисление сроков наказаний и зачет наказания» УК Российской Федерации, как не позволяющую, согласно позиции заявителя, производить по предусмотренным в ней правилам зачет в срок лишения свободы времени фактического содержания осужденного в следственном изоляторе, куда он переводился для участия в следственных и иных процессуальных действиях.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Дерябина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