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270629-П/2017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апреля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Сапожникова Сергея Валерьевича на нарушение его конституционных прав пунктами 3 и 9 части первой статьи 38920, статьей 38923 и частью первой статьи 38924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С.В.Сапожникова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от 21 ноября 2016 года гражданин С.В.Сапожников признан виновным в совершении преступления с назначением основного наказания в виде штрафа в сумме 2 500 000 рублей. Однако апелляционным определением от 14 февраля 2017 года, вынесенным в том числе по результатам рассмотрения представления прокурора, суд второй инстанции изменил приговор в части назначенного наказания ввиду его 2 явной несправедливости – штраф заменен лишением свободы на срок 7 лет с отбыванием в исправительной колонии строгого режима.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Сапожникова Сергея Валерьевича,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