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385684-П/2019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Костарева Олега Владимировича на нарушение его конституционных прав статьей 10 Уголовного кодекса Российской Федерации и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О.В.Костарева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О.В.Костарев, отбывающий наказание в виде пожизненного лишения свободы, просит признать не соответствующими статьям 15 (часть 2), 46 (часть 1) и 54 Конституции Российской Федерации статью 10 «Обратная сила уголовного закона» УК Российской Федерации и пункт 13 статьи 397 «Вопросы, подлежащие рассмотрению судом при исполнении приговора» УПК Российской Федерации. По мнению заявителя, оспариваемые нормы неконституционны, поскольку позволяют суду смягчать наказание только по правилам нового 2 уголовного закона, улучшающего положение осужденного, не применяя к нему действующие на момент совершения преступления более благоприятные правила назначения наказания при наличии смягчающих обстоятельств, установленные статьей 62 УК Российской Федерации, а также не обязывают суд устранять ранее допущенные судебные ошибки или уведомлять о необходимости их исправления компетентные органы.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Костарева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