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324731-П/2018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Пилипей Наталии Владимировны на нарушение ее конституционных прав статьями 4011, 40115, 4121 и 4129 Уголовно-процессуального кодекса Российской Федерации, а также постановлением Пленума Верховного Суда Российской Федерации «О применении норм главы 471 Уголовно-процессуального кодекса Российской Федерации, регулирующих производство в суде кассационной инстанции»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Н.В.Пилипей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Пилипей Наталии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