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частью 1 статьи 2.61 и частью 1 статьи 26.3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А.Г.Пименов оспаривает конституционность следующих положений Кодекса Российской Федерации об административных правонарушениях: части 1 статьи 2.61, устанавливающей, что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территории, предусмотренные законами субъектов Российской Федерации, совершенные с использованием транспортных средств, в случае фиксации этих административных правонарушений работающими в автоматическом 2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средств; части 1 статьи 26.3, в соответствии с которой объяснения лица, в отношении которого ведется производство по делу об административном правонарушении, показания потерпевшего и свидетелей представляют собой сведения, имеющие отношение к делу и сообщенные указанными лицами в устной или письменной форме. Как следует из представленных материалов, А.Г.Пименов был привлечен к административной ответственности за административное правонарушение, предусмотренное частью 2 статьи 12.9 «Превышение установленной скорости движения» КоАП Российской Федерации и зафиксированное работающим в автоматическом режиме специальным техническим средством. Обжалуя постановление по делу об административном правонарушении, заявитель приводил доводы о том, что транспортное средство в момент фиксации административного правонарушения управлялось иным лицом. Данные доводы были оценены критически, в том числе и потому, что вызванное судебной повесткой лицо для подтверждения факта совершения им административного правонарушения не явилось в судебное заседание, направив только письменные пояснения по почте. Решением районного суда общей юрисдикции, оставленным без изменения вышестоящим судом, постановление о привлечении А.Г.Пименова к административной ответственности было оставлено без изменения, а его жалоба – без удовлетворения. Заявитель просит признать оспариваемые законоположения не соответствующими статье 19 (часть 1) Конституции Российской Федерации, поскольку они не позволяют освободить собственника (владельца) транспортного средства от административной ответственности, если в суд будут представлены письменные показания лица, во владении (пользовании) которого находилось транспортное средство в момент фиксации административного правонарушения работающими в автоматическом режиме специальными техническими средствами.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2.61 к административной ответственности за административные правонарушения в области дорожного движения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 (часть 1);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вынесенное в соответствии с частью 3 статьи 28.6 этого же Кодекса,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(часть 2). Такое распределение бремени доказывания, как неоднократно указывал Конституционный Суд Российской Федерации, не освобождает уполномоченные органы, включая суды, при рассмотрении и разрешении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от соблюдения требований статей 24.1 «Задачи производства по делам об административных правонарушениях», 26.11 «Оценка доказательств» КоАП Российской Федерации и других статей данного Кодекса, направленных на обеспечение всестороннего, полного, объективного и своевременного выяснения всех обстоятельств и справедливого разрешения дел об административных правонарушениях (определения от 7 декабря 2010 года № 4 1621-О-О,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