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469380-П/2020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«Страховая компания МетЛайф» на нарушение конституционных прав и свобод частью четвертой статьи 8 Федерального закона «О социальной защите инвалидов в Российской Федерации», а также положениями Правил признания лица инвалидом и Порядка организации и деятельности федеральных государственных учреждений медико-социальной экспертизы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«Страховая компания МетЛайф»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«Страховая компания МетЛайф» оспаривает конституционность части четвертой (в жалобе ошибочно поименованной абзацем одиннадцатым) статьи 8 Федерального закона от 24 ноября 1995 года № 181-ФЗ «О социальной защите инвалидов в Российской Федерации», в соответствии с которой решение учреждения медико-социальной экспертизы является обязательным для исполнения соответствующими органами государственной 2 власти, органами местного самоуправления, а также организациями независимо от организационно-правовых форм и форм собственности. Заявитель также оспаривает конституционность раздела VI «Порядок обжалования решений бюро, главного бюро, Федерального бюро» Правил признания лица инвалидом (утверждены Постановлением Правительства Российской Федерации от 20 февраля 2006 года № 95). Кроме того, заявитель оспаривает конституционность подпункта «в» пункта 6, подпункта «г» пункта 7 и пункта 9 Порядка организации и деятельности федеральных государственных учреждений медико-социальной экспертизы (утвержден приказом Министерства труда и социальной защиты Российской Федерации от 11 октября 2012 года № 310н). Как следует из представленных материалов, судами общей юрисдикции с АО «Страховая компания МетЛайф» взыскана страховая выплата в связи с признанием застрахованного лица инвалидом решением бюро медико- социальной экспертизы. В ходе рассмотрения дела было получено заключение эксперта Федерального бюро медико-социальной экспертизы, в соответствии с которым оснований для установления застрахованному лицу группы инвалидности не имелось. Вместе с тем суды пришли к выводу, что данное заключение эксперта не является достаточным основанием для опровержения решения бюро медико-социальной экспертизы, установившего инвалидность застрахованного лица, которое не было отменено в установленном законом порядке. По мнению заявителя, оспариваемые нормативные положения противоречат статьям 17 (часть 3), 45 (часть 2), 46 (часть 1) и 55 (часть 2) Конституции Российской Федерации, поскольку по смыслу, придаваемому им правоприменительной практикой, они позволяют не принимать во внимание заключение эксперта Федерального бюро медико-социальной экспертизы о необоснованности установления группы инвалидности решением нижестоящего бюро медико-социальной экспертизы; не предусматривают порядок действий по обжалованию и отмене решения о признании гражданина инвалидом.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«Страховая компания МетЛайф»,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