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269476-П/2017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Марьясовой Ели Васильевны на нарушение ее конституционных прав абзацами первым и четвертым пункта 1 статьи 25 Закона Российской Федерации «О защите прав потребителей» и пунктом 1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Е.В.Марьясовой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вышестоящих инстанций, гражданке Е.В.Марьясовой было отказано в удовлетворении ряда исковых требований к организации-продавцу, в том числе о расторжении договора розничной купли-продажи и возврате уплаченной за товар денежной суммы. При этом суды исходили в том числе из того, что спорная вещь относится к числу тех непродовольственных товаров 2 надлежащего качества, которые в соответствии с пунктом 1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 постановлением Правительства Российской Федерации от 19 января 1998 года № 55), не подлежат возврату или обмену на аналогичный товар.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Марьясовой Ели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