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411817-П/2019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Петрова Юрия Ивановича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Ю.И.Петрова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3 апреля 2019 года гражданину Ю.И.Петрову возвращена без рассмотрения очередная жалоба – поименованная, с его слов, надзорной – о пересмотре вынесенного 6 апреля 1998 года постановления суда первой инстанции о назначении судебного заседания, которым оставлена без изменения мера пресечения в виде заключения под стражу. Как указано в письме, правомерность данного решения уже проверялась судьей и заместителем Председателя Верховного Суда Российской Федерации (постановление от 14 сентября 2015 года и решение от 2 ноября 2015 года). 2 Ю.И.Петров просит признать не соответствующей статьям 2, 15 (части 1 и 4), 21, 22, 45, 46 (части 1 и 2), 50 (часть 3) и 123 (часть 3) Конституции Российской Федерации статью 40117 «Недопустимость внесения повторных кассационных жалобы, представления» УПК Российской Федерации. По утверждению заявителя, данная норма нарушает его права, поскольку позволяет возвращать без рассмотрения жалобу, поданную в порядке надзора в Президиум Верховного Суда Российской Федерации, при наличии в ней новых доводов о существенных нарушениях закона, которые не были предметом проверки судьи и заместителя Председателя этого суда в кассационном порядке.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Петрова Юрия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