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415332-П/2019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«PHOSINT LIMITED» на нарушение конституционных прав и свобод пунктом 3 части 1 статьи 287, частью 3 статьи 288 и частью 1 статьи 29111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компании «PHOSINT LIMITED»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Компания «PHOSINT LIMITED» оспаривает конституционность следующих положений Арбитражного процессуального кодекса Российской Федерации: пункта 3 части 1 статьи 287, согласно которому по результатам рассмотрения кассационной жалобы арбитражный 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 направить дело на новое рассмотрение в соответствующий арбитражный суд, решение, постановление которого отменено или изменено, если этим судом 2 нарушены нормы процессуального права, являющиеся в соответствии с частью 4 статьи 288 данного Кодекса основанием для отмены решения, постановления, или если выводы, содержащиеся в обжалуемых решении, постановлении, не соответствуют установленным по делу фактическим обстоятельствам или имеющимся в деле доказательствам; при направлении дела на новое рассмотрение суд может указать на необходимость рассмотрения дела коллегиальным составом судей и (или) в ином судебном составе; части 3 статьи 288, устанавливающей, что нарушение или неправильное применение норм процессуального права является основанием для изменения или отмены решения, постановления арбитражного суда, если это нарушение привело или могло привести к принятию неправильного решения, постановления; части 1 статьи 29111, в соответствии с которой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интересов. Как следует из представленных материалов, постановлением Арбитражного суда Московского округа от 4 декабря 2017 года были отменены принятые по делу с участием заявителя постановления арбитражных судов первой и апелляционной инстанций, дело направлено на новое рассмотрение. Определением Судебной коллегии по экономическим спорам Верховного Суда Российской Федерации от 26 июня 2018 года постановление Арбитражного суда Московского округа от 4 декабря 2017 года было отменено, постановления нижестоящих арбитражных судов – оставлены в силе. 3 По мнению заявителя, оспариваемые законоположения противоречат Конституции Российской Федерации, ее статьям 46 (части 1 и 2), 50 (часть 2) и 123 (часть 3), в той мере, в какой ими в качестве оснований для отмены арбитражным судом кассационной инстанции постановлений нижестоящих арбитражных судов признаются только основания, перечисленные в части 4 статьи 288 АПК Российской Федерации, и не признаются в качестве таковых допущенные арбитражными судами нарушения принципов состязательности и равноправия сторон, выразившиеся в предоставлении одной из сторон возможности представить доказательства, в том числе на стадии апелляционного рассмотрения дела, в отсутствие у другой стороны возможности своевременно ознакомиться с этими доказательствами и представить доказательства, их опровергающие.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законоположения, предусматривающие полномочие арбитражного суда кассационной инстанции отменить или изменить решение суда первой инстанции и (или) постановление суда апелляционной инстанции полностью или в части и направить дело на новое рассмотрение в соответствующий арбитражный суд, а также закрепляющие основания для отмены вступивших в законную силу постановлений арбитражных судов в кассационном порядке, действуя во взаимосвязи с иными предписаниями главы 35 АПК Российской Федерации, не предполагают их произвольного применения арбитражными судами кассационной инстанции, направлены на исправление возможных ошибок судов нижестоящих инстанций и не могут расцениваться как нарушающие конституционные права заявителя в его конкретном деле. Оценка же того, имелись ли основания для пересмотра принятых по делу с участием заявителя судебных актов в кассационном порядке, как сопряженная с установлением и исследованием фактических обстоятельств 4 данного дела,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«PHOSINT LIMITED»,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