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276048-П/2017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Черчинцева Павла Владимировича на нарушение его конституционных прав пунктом 2 изменений, которые вносятся в Правила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П.В.Черчинцева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Верховного Суда Российской Федерации было отказано в удовлетворении административного искового заявления гражданина П.В.Черчинцева о признании недействующим пункта 2 утвержденных постановлением Правительства Российской Федерации от 11 июня 2015 года № 581 изменений в Правила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(утверждены постановлением Правительства Российской Федерации от 30 декабря 2011 года 2 № 1223), дополнившего данные Правила положениями об особенностях предоставления такой выплаты сотрудникам, замещающим в центральных аппаратах федеральных органов исполнительной власти должности высшего начальствующего состава (пункт 4 (1).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Черчинцева Павла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