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272297-П/2017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Туркина Сергея Владимировича на нарушение его конституционных прав статьей 17 Федерального закона «О социальной защите инвалидов в Российской Федерации» и пунктом 1 Правил предоставления льгот инвалидам и семьям, имеющим детей-инвалидов, по обеспечению их жилыми помещениями, оплате жилья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С.В.Туркина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признано правомерным решение органа местного самоуправления об отказе гражданину С.В.Туркину в предоставлении земельного участка в аренду без проведения торгов для индивидуального жилищного строительства. Как указали суды, С.В.Туркин 2 не состоит на учете в качестве нуждающегося в жилых помещениях и не подпадает под категорию граждан, нуждающихся в улучшении жилищных условий.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каждого человека, возлагает на государство обязанность обеспечивать государственную поддержку инвалидов, развивать систему социальных служб, устанавливать государственные пенсии, пособия и иные гарантии социальной защиты (статья 7) и, кроме того, предписывает органам государственной власти и органам местного самоуправления поощрять жилищное строительство, создавать условия для осуществления права на жилище (статья 40, часть 2).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Туркина Сергея Владимировича,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