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353319-П/2018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«Оренбургский молочный комбинат» на нарушение конституционных прав и свобод абзацем третьим пункта 2 и пунктом 5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«Оренбургский молочный комбинат»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ООО «Оренбургский молочный комбинат» и оставленным без изменения постановлением суда апелляционной инстанции, были разрешены разногласия между конкурсным управляющим должника и Федеральной налоговой службой об очередности удовлетворения требований кредиторов; установлено, что требования по текущим платежам по страховым взносам на обязательное пенсионное страхование и налогу на доходы 2 физических лиц подлежат удовлетворению во второй очереди текущих платежей. При этом, руководствуясь отдельными положениями статьи 134 Федерального закона от 26 октября 2002 года № 127-ФЗ «О несостоятельности (банкротстве)», а также разъяснениями, данными в Обзоре судебной практики по вопросам, связанным с участием уполномоченных органов в делах о банкротстве и применяемых в этих делах процедурах банкротства, утвержденном Президиумом Верховного Суда Российской Федерации 20 декабря 2016 года (пункт 14), и Обзоре судебной практики Верховного Суда Российской Федерации № 3 (2017), утвержденном Президиумом Верховного Суда Российской Федерации 12 июля 2017 года (вопрос 2 раздела «Разъяснения по вопросам, возникающим в судебной практике»), суд исходил, в частности, из того, что требование об уплате страховых взносов на обязательное пенсионное страхование подлежит удовлетворению в режиме, установленном для удовлетворения требований о выплате заработной платы.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134 Федерального закона «О несостоятельности (банкротстве)» требования кредиторов по текущим платежам удовлетворяются в следующей очередности: в первую очередь удовлетворяются требования по текущим платежам, связанным с судебными расходами по делу о банкротстве, выплатой вознаграждения арбитражному управляющему, взысканием задолженности по выплате вознаграждения лицам, исполнявшим обязанности арбитражного управляющего в деле о банкротстве, требования по текущим платежам, связанным с оплатой деятельности лиц, привлечение которых арбитражным управляющим для исполнения возложенных на него обязанностей в деле о банкротстве в соответствии с данным Федеральным законом является обязательным, в том числе с взысканием задолженности по оплате деятельности указанных лиц; во вторую очередь удовлетворяются требования об оплате труда лиц, работающих или работавших (после даты принятия заявления о признании должника банкротом) по трудовому договору, требования о выплате выходных пособий; в третью очередь удовлетворяются требования об оплате деятельности лиц, привлеченных арбитражным управляющим для обеспечения исполнения возложенных на него обязанностей в деле о банкротстве, в том числе о взыскании задолженности по оплате деятельности этих лиц, за исключением лиц, указанных в абзаце втором данного пункта; в четвертую очередь удовлетворяются требования по эксплуатационным платежам (коммунальным платежам, платежам по договорам энергоснабжения и иным аналогичным платежам); в пятую очередь удовлетворяются требования по иным текущим платежам; требования кредиторов по текущим платежам, относящиеся к одной очереди, удовлетворяются в порядке календарной очередности. 4 Данные законоположения, определяющие очередность удовлетворения требований кредиторов по текущим платежам, не могут рассматриваться как нарушающие конституционные права заявителя, являющегося должником в деле о несостоятельности (банкротстве), притом что неопределенность в вопросе об очередности удовлетворения требований по страховым взносам на обязательное пенсионное страхование с учетом разрешенных арбитражным судом разногласий между конкурсным управляющим должника и Федеральной налоговой службой отсутствует. Что касается пункта 5 статьи 134 названного Федерального закона, согласно которому при оплате труда работников должника, продолжающих трудовую деятельность в ходе конкурсного производства, а также принятых на работу в ходе конкурсного производства, конкурсный управляющий должен производить удержания, предусмотренные законодательством (алименты, подоходный налог, профсоюзные и страховые взносы и др.), и платежи, возложенные на работодателя в соответствии с федеральным законом, то данное законоположение, направленное на надлежащее исполнение конкурсным управляющим соответствующих обязанностей, также не нарушает конституционные права заявителя, перечисленные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«Оренбургский молочный комбинат»,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