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495612-П/2020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«Спецстроймеханизация Плюс» на нарушение конституционных прав и свобод частью 4 статьи 1 Федерального закона «О порядке рассмотрения обращений граждан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ООО «Спецстроймеханизация Плюс»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«Спецстроймеханизация Плюс» оспаривает конституционность части 4 статьи 1 Федерального закона от 2 мая 2006 года № 59-ФЗ «О порядке рассмотрения обращений граждан Российской Федерации», согласно которой установленный данным Федеральным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указанными органами, 2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 и их должностными лицами. Как следует из представленных материалов, постановлением мирового судьи, оставленным без изменения решением районного суда, прекращено производство по делу об административном правонарушении, предусмотренном статьей 5.59 КоАП Российской Федерации (нерассмотрение обращения в установленный законом срок), возбужденное прокурором в отношении должностного лица администрации муниципального образования по факту нарушения порядка рассмотрения поступившего от ООО «Спецстроймеханизация Плюс» обращения. Суды указали, что обращение данного общества в администрацию муниципального образования касалось вопросов ведения коммерческой деятельности, не связанных с общественным интересом, в связи с чем на него не распространяется порядок рассмотрения обращений, предусмотренный Федеральным законом «О порядке рассмотрения обращений граждан Российской Федерации». По мнению заявителя, который был признан потерпевшим по делу об административном правонарушении, оспариваемое законоположение не соответствует статьям 19 (часть 1), 30, 33, 45, 55 (часть 3) и 76 Конституции Российской Федерации в той мере, в какой по смыслу, придаваемому ему правоприменительной практикой, оно не применяется к обращениям юридических лиц в органы местного самоуправления.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закрепляет право граждан Российской Федерации обращаться лично, а также направлять 3 индивидуальные и коллективные обращения в государственные органы и органы местного самоуправления (статья 33). Федеральный закон «О порядке рассмотрения обращений граждан Российской Федерации» образует законодательную основу регулирования отношений, связанных с реализацией гражданами Российской Федерации конституционного права на обращение в государственные органы и органы местного самоуправления.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«Спецстроймеханизация Плюс»,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