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255298-П/2016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Гейера Станислава Иосифовича на нарушение его конституционных прав частью второй статьи 61 Гражданского процессуального кодекса Российской Федерации и абзацем первым пункта 5 статьи 28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С.И.Гейера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5 статьи 28 Закона Российской Федерации «О защите прав потребителей», прямо предусматривающее обязанность исполнителя в случае нарушения им установленных сроков выполнения работы (оказания услуги) или назначенных потребителем на основании пункта 1 данной статьи новых сроков уплатить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– общей цены заказа, направлено на защиту прав и законных интересов потребителей, а потому само по себе также не может расцениваться как нарушающее конституционные права заявителя. Установление же оснований для применения оспариваемых норм в конкретном деле с участием заявителя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4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Гейера Станислава Иосифовича,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