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363680-П/2018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Хитровой Оксаны Анатольевны на нарушение ее конституционных прав статьей 2.4, частью 1 статьи 4.11, а также частями 1 и 3 статьи 26.2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гражданки О.А.Хитровой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2.4 КоАП Российской Федерации представляет собой норму- дефиницию, содержащую определение понятия должностных лиц как субъектов административной ответственности, и сама по себе не предполагает возможность ее произвольного применения. Кодекс Российской Федерации об административных правонарушениях устанавливает особые условия применения мер административной ответственности в отношении являющихся субъектами 3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 хозяйственных функций (часть 3 статьи 1.4). В частности, действующие во взаимосвязи статьи 3.4 и 4.11 названного Кодекса определяют условия, при которых в случае привлечения указанных лиц к административной ответственности административное наказание в виде административного штрафа подлежит замене на предупреждение. Применение данных норм осуществляется исходя из фактических обстоятельств каждого дела судьей, органом, должностным лицом, на рассмотрении которых находится это дело. Оспариваемые положения статьи 26.2 указанного Кодекса предусматривают,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(часть 1);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 (часть 3). Оценка же представленных доказательств, в том числе по критерию их допустимости и достаточности, осуществляется по правилам статьи 26.11 КоАП Российской Федерации, положения которой, как неоднократно указывал Конституционный Суд Российской Федерации, не предполагают возможность произвольной оценки судьей, органом, должностным лицом, рассматривающими дело об административном правонарушении, 4 представленных доказательств; их оценка должна быть основана на всестороннем, полном и объективном исследовании всех обстоятельств дела в их совокупности, что предполагает вынесение мотивированного решения по делу об административном правонарушении (определения от 27 января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Хитровой Оксаны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