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211036-П/2015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Галины Викторовны на нарушение ее конституционных прав частью третьей статьи 193 Трудового кодекса Российской Федерации, пунктом 6 статьи 417 Федерального закона «О прокуратуре Российской Федерации», частью второй статьи 61 Гражданского процессуального кодекса Российской Федерации и положением подпункта «а» пункта 21 Указа Президента Российской Федерации «О мерах по реализации отдельных положений Федерального закона «О противодействии коррупции»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Г.В.Тарасовой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в своем Определении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Галины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