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506824-П/2020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«Автодорис» на нарушение его конституционных прав пунктом 1 части 3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ОАО «Автодорис»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ОАО «Автодорис» оспаривает конституционность пункта 1 части 3 статьи 311 АПК Российской Федерации, предусматривающего в качестве основания для пересмотра вступивших в законную силу судебных актов такое новое обстоятельство, как отмена судебного акта арбитражного суда или суда общей юрисдикции либо постановления другого органа, послуживших основанием для принятия судебного акта по данному делу. Как следует из представленных материалов, определением арбитражного суда, оставленным без изменения арбитражными судами апелляционной и кассационной инстанций, ОАО «Автодорис» отказано в удовлетворении заявления о пересмотре решения этого арбитражного суда по новым обстоятельствам, в качестве которых заявитель указывал признание 2 судом общей юрисдикции нормы, положенной в основу оспариваемого решения арбитражного суда, не действующей с момента вступления решения суда об этом в законную силу. При этом арбитражные суды учли, что заявитель не являлся административным истцом в деле об оспаривании нормативного правового акта, содержавшего названную норму. По мнению заявителя, оспариваемое законоположение, препятствующее пересмотру по новым обстоятельствам вступившего в законную силу судебного акта арбитражного суда в случае признания судом общей юрисдикции недействующим положенного в основу этого судебного акта нормативного правового акта, не соответствует статьям 18, 46 и 53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Постановлением Конституционного Суда Российской Федерации от 6 июля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«Автодорис»,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