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360426-П/2018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Шерстнева Николая Николаевича на нарушение его конституционных прав статьей 37 Уголовно-процессуального кодекса Российской Федерации, статьей 446 Гражданского процессуального кодекса Российской Федерации и статьей 79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гражданина Н.Н.Шерстнева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37 УПК Российской Федерации, устанавливающая процессуальный статус прокурора в уголовном судопроизводстве (часть первая), закрепляет в качестве полномочий этого должностного лица проверку исполнения требований федерального закона при приеме, регистрации и разрешении сообщений о преступлениях; вынесение мотивированного постановления о направлении соответствующих материалов в следственный орган или орган дознания для решения вопроса об уголовном преследовании по фактам выявленных прокурором нарушений уголовного законодательства, а также истребование и проверку законности и обоснованности решений следователя или руководителя следственного органа об отказе в возбуждении, приостановлении или прекращении уголовного дела и принятие по ним решения в соответствии с данным Кодексом (пункты 1, 2 и 51 части второй), в частности об их отмене (статья 148 УПК Российской Федерации), что осуществляется с учетом принципа законности и направлено на защиту прав и законных интересов лиц и организаций, потерпевших от преступлений, а равно защиту личности от незаконного и необоснованного обвинения, осуждения, ограничения ее прав и свобод (статьи 6 и 7 УПК Российской Федерации). Оспаривая конституционность приведенной статьи, Н.Н.Шерстнев, по сути, предлагает Конституционному Суду Российской Федерации внести в нее целесообразные, по его мнению, дополнения, что, однако, не относится к компетенции Конституционного Суда Российской Федерации, 4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Как следует из представленных материалов, с момента вынесения последнего судебного акта по делу, применительно к которому заявителем оспариваются статья 446 ГПК Российской Федерации и статья 79 Федерального закона «Об исполнительном производстве», и до его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Шерстнева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