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350433-П/2018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июля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Капралова Александра Владимировича на нарушение его конституционных прав статьей 10 и частью шестой статьи 86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А.В.Капралова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10 УК Российской Федерации в развитие положений статьи 54 (часть 2) Конституции Российской Федерации закрепляет, что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(часть первая);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(часть вторая).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Капралова Александра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