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Ахметова Николая Хусаиновича на нарушение его конституционных прав Правилами установления степени утраты профессиональной трудоспособности в результате несчастных случаев на производстве и профессиональных заболеваний во взаимосвязи с Федеральным законом «Об обязательном социальном страховании от несчастных случаев на производстве и профессиональных заболеваний» и Законом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Н.Х.Ахметова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утверждены Правительством Российской Федерации во исполнение предписания пункта 3 статьи 11 Федерального закона «Об обязательном социальном страховании от несчастных случаев на производстве и профессиональных заболеваний», согласно которому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Федерации. Следовательно, названные Правила направлены на обеспечение возмещения вреда, причиненного здоровью работников в результате несчастных случаев на производстве и профессиональных заболеваний, 3 исходя из определения степени утраты пострадавшими профессиональной трудоспособности, а потому как сами по себе, так и во взаимосвязи с Федеральным законом «Об обязательном социальном страховании от несчастных случаев на производстве и профессиональных заболеваний» и Законом Российской Федерации «О социальной защите граждан, подвергшихся воздействию радиации вследствие катастрофы на Чернобыльской АЭС», пункт 4 части первой статьи 15 которого предусматривает предоставление участникам ликвидации последствий чернобыльской катастрофы в 1986–1987 годах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 (без установления инвалидности), не могут рассматриваться как нарушающие конституционные права граждан. Оспаривая конституционность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заявитель, который был признан инвалидом II группы вследствие чернобыльской катастрофы с утратой 100 процентов трудоспособности 21 февраля 2001 года (т.е. после вступления в силу Федерального закона от 12 февраля 2001 года № 5-ФЗ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АЭС», которым был изменен способ определения размеров возмещения вреда, причиненного здоровью в связи с радиационным воздействием вследствие чернобыльской катастрофы либо с выполнением работ по ликвидации ее последствий), связывает нарушение своих прав с отказом в удовлетворении требований об установлении ему ежемесячной денежной компенсации в возмещение вреда здоровью в размере, исчисленном из утраченного денежного довольствия с учетом степени утраты профессиональной трудоспособности, а также в выплате задолженности за период, предшествовавший установлению ему 4 инвалидности, когда он был признан не годным к летной работе вследствие увечья, полученного при исполнении обязанностей военной службы в связи с аварией на Чернобыльской АЭС. Между тем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не регулируют отношения, связанные с определением размера ежемесячных выплат в возмещение вреда, в конкретном деле заявителя они не препятствовали установлению ему степени утраты профессиональной трудоспособности, а потому оспариваемые нормы не могут расцениваться как нарушающие конституционные права Н.Х.Ахметова в указанном в жалобе аспекте. Разрешение же вопроса о наличии оснований для перерасчета размера выплачиваемой заявителю в твердой сумме ежемесячной денежной компенсации в возмещение вреда здоровью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Ахметова Николая Хусаиновича,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