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33090-П/1999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апреля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жалобам граждан А.И.Байдиной, В.Н.Басова, Н.С.Богатиковой и др. на нарушение их конституционных прав положениями абзацев третьего и пятого части первой статьи 7 Закона Российской Федерации "О применении контрольно-кассовых машин при осуществлении денежных расчетов с населением"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Н.Т.Ведерникова, Ю.М.Данилова, Л.М.Жарковой, В.Д.Зорькина, А.Л.Кононова, В.О.Лучина, А.Я.Сливы, В.Г.Стрекозова, О.И.Тиунова, О.С.Хохряковой, В.Г.Ярославцева, заслушав сообщение судьи В.Д.Зорькина,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 граждан А.И.Байдиной, В.Н.Басова, Н.С.Богатиковой и др.,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положениям, содержащимся в части первой статьи 7 Закона Российской Федерации "О применении контрольно-кассовых машин при осуществлении денежных расчетов с населением", предприятие, использующее неисправную контрольно-кассовую машину, подвергается штрафу в 200-кратном установленном законом размере минимальной месячной оплаты труда (абзац третий); предприятие, не вывесившее ценник на продаваемый товар (прейскурант на оказываемую услугу), подвергается штрафу в 100-кратном установленном законом размере минимальной месячной оплаты труда (абзац пятый). Эти штрафы, как следует из абзаца шестого статьи 6 данного Закона, налоговые органы обязаны налагать на предприятия, а также на физических лиц. На основании названных норм граждане А.И.Байдина, В.Н.Басов, Н.С.Богатикова, М.М.Болдырев, Ю.А.Бушуев, Л.В.Ворожищева, В.Д.Иванов, А.Г.Исаев, А.В.Калашникова, А.В.Киц, Л.Н.Корнакова, Л.В.Макридина, В.М.Метленкова, Л.Г.Сайранова, И.В.Спирина, В.В.Стаброва, В.А.Танкова, П.А.Тропин, Л.А.Чикризова, С.Х.Шалабаев, осуществлявшие предпринимательскую деятельность без образования юридического лица, были в различное время привлечены налоговыми органами к административной ответственности. В своих жалобах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Постановлением Конституционного Суда Российской Федерации от 12 мая 1998 года по делу о проверке конституционности отдельных положений абзаца шестого статьи 6 и абзаца второго части первой статьи 7 Закона Российской Федерации "О применении контрольно-кассовых машин при осуществлении денежных расчетов с населением" признано не соответствующим Конституции Российской Федерации, ее статьям 19 (часть 1), 34 (часть 1), 35 (части 1, 2 и 3) и 55 (часть 3), содержащееся в абзаце втором части первой статьи 7 названного Закона положение, согласно которому предприятие (в том числе физическое лицо, осуществляющее предпринимательскую деятельность без образования юридического лица, в случае осуществления им торговых операций или оказания услуг), ведущее денежные расчеты с населением без применения контрольно-кассовой машины, подвергается штрафу в 350-кратном установленном законом размере минимальной месячной оплаты труда. 2 При этом</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Содержащиеся в абзацах втором, третьем и пятом части первой статьи 7 Закона Российской Федерации "О применении контрольно-кассовых машин при осуществлении денежных расчетов с населением" положения об ответственности за конкретные правонарушения (ведение денежных расчетов без применения контрольно-кассовой машины, использование неисправной контрольно- кассовой машины, невывешивание ценника) находятся в неразрывном системном единстве и, как следует из содержания данной статьи, объединены законодателем в одну общую норму - "нарушение требований по применению контрольно-кассовых машин", которой за неприменение и разнообразные виды ненадлежащего применения контрольно-кассовой машины предусмотрены соответствующие суммы штрафов. В этой связи положения, содержащиеся в абзацах третьем и пятом части первой статьи 7, по существу, являются разновидностями такого же положения, как и положение ее абзаца второго, которое ранее было непосредственным предметом рассмотрения Конституционного Суда Российской Федерации. Исходя из этого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содержащиеся в абзацах третьем и пятом части первой статьи 7 Закона Российской Федерации "О применении контрольно-кассовых машин при осуществлении денежных расчетов с населением", по существу, являются разновидностями такого же положения, как и положение абзаца второго части первой данной статьи, которое ранее было непосредственным предметом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Содержащиеся в абзацах третьем и пятом части первой статьи 7 Закона Российской Федерации "О применении контрольно-кассовых машин при осуществлении денежных расчетов с населением" положения, устанавливающие штрафные санкции в 200-кратном и 100-кратном размерах минимальной месячной оплаты труда, в силу требований части второй статьи 87 Федерального конституционного закона "О Конституционном Суде Российской Федерации" не могут применяться судами,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Впредь до внесения Федеральным Собранием изменений в законодательство в соответствии с требованиями Конституции Российской Федерации и с учетом постановления Конституционного Суда Российской Федерации от 12 мая 1998 года по делу о проверке конституционности отдельных положений абзаца шестого статьи 6 и абзаца второго части первой статьи 7 Закона Российской Федерации от 18 июня 1993 года "О применении контрольно-кассовых машин при осуществлении денежных расчетов с населением" и настоящего Определения штрафные санкции за совершение правонарушений, предусмотренных абзацами третьим и пятым части первой статьи 7 Закона Российской Федерации "О применении контрольно-кассовых машин при осуществлении денежных расчетов с населением", налагаются на основе содержащейся в данной статье пропорциональной зависимости от размера штрафа за ведение денежных расчетов с населением без применения контрольно-кассовой машины. Поскольку в настоящее время штраф за ведение денежных расчетов без применения контрольно-кассовой машины налагается в размере, предусмотренном cтатьей 146 5 Кодекса РСФСР об административных правонарушениях, т.е. в размере от 50 до 100 минимальных размеров оплаты труда, то суммы штрафов, налагаемых на основании абзацев 5 третьего и пятого части первой статьи 7 Закона Российской Федерации "О применении контрольно- кассовых машин при осуществлении денежных расчетов с населением", должны составлять соответственно от 28,6 до 57,1 минимальных размеров оплаты труда за использование неисправной контрольно-кассовой машины и от 14,3 до 28,6 минимальных размеров оплаты труда - за невывешивание ценника.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Вытекающий из постановления Конституционного Суда Российской Федерации от 12 мая 1998 года по делу о проверке конституционности отдельных положений абзаца шестого статьи 6 и абзаца второго части первой статьи 7 Закона Российской Федерации от 18 июня 1993 года "О применении контрольно-кассовых машин при осуществлении денежных расчетов с населением" и настоящего Определения конституционно-правовой смысл предписаний абзацев третьего и пятого части первой статьи 7 названного Закона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 основаниям, указанным в пункте 1 резолютивной части и в пунктах 2 и 3 мотивировочной части настоящего Определения, жалобы граждан А.И.Байдиной, В.Н.Басова, Н.С.Богатиковой, М.М.Болдырева, Ю.А.Бушуева, Л.В.Ворожищевой, В.Д.Иванова, А.Г.Исаева, А.В.Калашниковой, А.В.Кица, Л.Н.Корнаковой, Л.В.Макридиной, В.М.Метленковой, Л.Г.Сайрановой, И.В.Спириной, В.В.Стабровой, В.А.Танковой, П.А.Тропина, Л.А.Чикризовой, С.Х.Шалабаева не могут быть приняты Конституционным Судом Российской Федерации к рассмотрению. Дела граждан А.И.Байдиной, В.Н.Басова, Н.С.Богатиковой, М.М.Болдырева, Ю.А.Бушуева, Л.В.Ворожищевой, В.Д.Иванова, А.Г.Исаева, А.В.Калашниковой, А.В.Кица, Л.Н.Корнаковой, Л.В.Макридиной, В.М.Метленковой, Л.Г.Сайрановой, И.В.Спириной, В.В.Стабровой, В.А.Танковой, П.А.Тропина, Л.А.Чикризовой, С.Х.Шалабаева подлежат пересмотру компетентными органами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Определение окончательно, не подлежит обжалованию,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Определение подлежит опубликованию в "Собрании законодательства Российской Федерации", "Российской газете" и "Вестнике Конституционного Суда Российской Федерации". Заместитель Председателя Конституционного Суда Российской Федерации Т.Г.Морщакова Судья Конституционного Суда Российской Федерации Н.Т.Ведерников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