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267707-П/2017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Симахина Андрея Александровича на нарушение его конституционных прав пунктом 22 статьи 5 и статьей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А.А.Симахина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в отношении гражданина А.А.Симахина 30 октября 2012 года постановлен обвинительный приговор, в котором суд не признал наличие ряда смягчающих наказание обстоятельств, указанных в обвинительном заключении. С приговором согласились суды вышестоящих инстанций (кассационное определение от 12 февраля 2013 года, постановления судей Верховного Суда Российской Федерации об отказе в передаче надзорной жалобы для рассмотрения в судебном заседании Президиума Верховного Суда Российской Федерации от 30 января 2014 года, от 4 февраля 2015 года и от 18 февраля 2016 года, письма заместителя 2 Председателя Верховного Суда Российской Федерации от 3 апреля 2015 года и от 10 мая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окончательная юридическая оценка деяния и назначение наказания за него осуществляются именно и только судом исходя из его исключительных полномочий по осуществлению правосудия, установленных Конституцией Российской Федерации и уголовно-процессуальным законом (пункт 1 части первой статьи 29 УПК Российской Федерации) (Постановление от 2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Симахина Андрея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